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C9" w:rsidRDefault="005708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INTERNATIONAL COFFEE COUNCIL</w:t>
      </w:r>
    </w:p>
    <w:p w:rsidR="005708C9" w:rsidRDefault="005708C9">
      <w:pPr>
        <w:jc w:val="center"/>
        <w:rPr>
          <w:rFonts w:ascii="Arial" w:eastAsia="MS Mincho" w:hAnsi="Arial" w:cs="Arial"/>
          <w:b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sz w:val="20"/>
          <w:szCs w:val="20"/>
          <w:lang w:eastAsia="en-US"/>
        </w:rPr>
        <w:t>111</w:t>
      </w:r>
      <w:r>
        <w:rPr>
          <w:rFonts w:ascii="Arial" w:eastAsia="MS Mincho" w:hAnsi="Arial" w:cs="Arial"/>
          <w:b/>
          <w:sz w:val="20"/>
          <w:szCs w:val="20"/>
          <w:vertAlign w:val="superscript"/>
          <w:lang w:eastAsia="en-US"/>
        </w:rPr>
        <w:t>th</w:t>
      </w:r>
      <w:r>
        <w:rPr>
          <w:rFonts w:ascii="Arial" w:eastAsia="MS Mincho" w:hAnsi="Arial" w:cs="Arial"/>
          <w:b/>
          <w:sz w:val="20"/>
          <w:szCs w:val="20"/>
          <w:lang w:eastAsia="en-US"/>
        </w:rPr>
        <w:t xml:space="preserve"> Session</w:t>
      </w:r>
    </w:p>
    <w:p w:rsidR="005708C9" w:rsidRDefault="005708C9">
      <w:pPr>
        <w:jc w:val="center"/>
        <w:rPr>
          <w:rFonts w:ascii="Arial" w:eastAsia="MS Mincho" w:hAnsi="Arial" w:cs="Arial"/>
          <w:b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sz w:val="20"/>
          <w:szCs w:val="20"/>
          <w:lang w:eastAsia="en-US"/>
        </w:rPr>
        <w:t>Belo Horizonte, 9 to 12 September 2013</w:t>
      </w:r>
    </w:p>
    <w:p w:rsidR="005708C9" w:rsidRDefault="00ED72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(last updated 12</w:t>
      </w:r>
      <w:r w:rsidR="005708C9">
        <w:rPr>
          <w:rFonts w:ascii="Arial" w:hAnsi="Arial" w:cs="Arial"/>
          <w:sz w:val="20"/>
          <w:szCs w:val="20"/>
        </w:rPr>
        <w:t>/09/13)</w:t>
      </w:r>
    </w:p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5708C9">
      <w:pPr>
        <w:rPr>
          <w:rFonts w:ascii="Arial" w:hAnsi="Arial" w:cs="Arial"/>
          <w:sz w:val="20"/>
          <w:szCs w:val="20"/>
        </w:rPr>
      </w:pPr>
    </w:p>
    <w:tbl>
      <w:tblPr>
        <w:tblW w:w="9230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shd w:val="clear" w:color="auto" w:fill="D1A375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797"/>
        <w:gridCol w:w="1989"/>
        <w:gridCol w:w="1278"/>
        <w:gridCol w:w="1134"/>
        <w:gridCol w:w="1843"/>
        <w:gridCol w:w="1189"/>
      </w:tblGrid>
      <w:tr w:rsidR="005708C9">
        <w:trPr>
          <w:tblCellSpacing w:w="15" w:type="dxa"/>
          <w:jc w:val="center"/>
        </w:trPr>
        <w:tc>
          <w:tcPr>
            <w:tcW w:w="94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5708C9">
            <w:pPr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ICC-111-0 Rev. 1</w:t>
            </w: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br/>
            </w:r>
            <w:hyperlink r:id="rId5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Draft Agenda</w:t>
              </w:r>
            </w:hyperlink>
          </w:p>
        </w:tc>
        <w:tc>
          <w:tcPr>
            <w:tcW w:w="106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b/>
                <w:lang w:eastAsia="en-US"/>
              </w:rPr>
            </w:pPr>
            <w:hyperlink r:id="rId6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ED-2153/13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Convocation</w:t>
              </w:r>
            </w:hyperlink>
          </w:p>
        </w:tc>
        <w:tc>
          <w:tcPr>
            <w:tcW w:w="67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  <w:lang w:eastAsia="en-US"/>
              </w:rPr>
            </w:pPr>
            <w:hyperlink r:id="rId7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Manual for Delegates</w:t>
              </w:r>
            </w:hyperlink>
          </w:p>
        </w:tc>
        <w:tc>
          <w:tcPr>
            <w:tcW w:w="5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hyperlink r:id="rId8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Schedule</w:t>
              </w:r>
            </w:hyperlink>
          </w:p>
        </w:tc>
        <w:tc>
          <w:tcPr>
            <w:tcW w:w="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Fonts w:eastAsiaTheme="minorHAnsi" w:cstheme="minorBidi"/>
                <w:lang w:eastAsia="en-US"/>
              </w:rPr>
            </w:pPr>
            <w:hyperlink r:id="rId9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Registration form</w:t>
              </w:r>
            </w:hyperlink>
          </w:p>
        </w:tc>
        <w:tc>
          <w:tcPr>
            <w:tcW w:w="6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31730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hyperlink r:id="rId10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Model credential letter</w:t>
              </w:r>
            </w:hyperlink>
          </w:p>
        </w:tc>
      </w:tr>
    </w:tbl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84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48"/>
        <w:gridCol w:w="6036"/>
      </w:tblGrid>
      <w:tr w:rsidR="00015B36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15B36" w:rsidRDefault="00015B36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ICC-111-20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15B36" w:rsidRPr="00015B36" w:rsidRDefault="00015B36" w:rsidP="00015B36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H.E. </w:t>
              </w:r>
              <w:proofErr w:type="spellStart"/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Kirimi</w:t>
              </w:r>
              <w:proofErr w:type="spellEnd"/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Peter </w:t>
              </w:r>
              <w:proofErr w:type="spellStart"/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Kaberia</w:t>
              </w:r>
              <w:proofErr w:type="spellEnd"/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, Ambassador of Kenya to Brazil on the 4</w:t>
              </w:r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World Coffee Conference to the </w:t>
              </w:r>
              <w:r w:rsidRPr="00015B36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>111</w:t>
              </w:r>
              <w:r w:rsidRPr="00015B36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  <w:vertAlign w:val="superscript"/>
                </w:rPr>
                <w:t>th</w:t>
              </w:r>
              <w:r w:rsidRPr="00015B36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 xml:space="preserve"> Session of the International Coffee Council</w:t>
              </w:r>
              <w:r w:rsidRPr="00015B3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on 9 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ICC-111-18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P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2" w:history="1"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the Mr 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J S Deepak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, 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 xml:space="preserve">Additional Secretary of the Government of India 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to the 111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ICC-111-17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Pr="005708C9" w:rsidRDefault="00317309" w:rsidP="005708C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3" w:history="1"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</w:t>
              </w:r>
              <w:r w:rsidR="005708C9" w:rsidRPr="00FE174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Dr </w:t>
              </w:r>
              <w:proofErr w:type="spellStart"/>
              <w:r w:rsidR="005708C9" w:rsidRPr="00FE1742">
                <w:rPr>
                  <w:rStyle w:val="Hyperlink"/>
                  <w:rFonts w:ascii="Arial" w:hAnsi="Arial" w:cs="Arial"/>
                  <w:sz w:val="20"/>
                  <w:szCs w:val="20"/>
                </w:rPr>
                <w:t>Juma</w:t>
              </w:r>
              <w:proofErr w:type="spellEnd"/>
              <w:r w:rsidR="005708C9" w:rsidRPr="00FE174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5708C9" w:rsidRPr="00FE1742">
                <w:rPr>
                  <w:rStyle w:val="Hyperlink"/>
                  <w:rFonts w:ascii="Arial" w:hAnsi="Arial" w:cs="Arial"/>
                  <w:sz w:val="20"/>
                  <w:szCs w:val="20"/>
                </w:rPr>
                <w:t>Ngasongwa</w:t>
              </w:r>
              <w:proofErr w:type="spellEnd"/>
              <w:r w:rsidR="005708C9" w:rsidRPr="00FE174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, Head of the Tanzanian Delegation 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to the 111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ED7238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D7238" w:rsidRDefault="00ED7238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ICC-111-16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D7238" w:rsidRPr="00ED7238" w:rsidRDefault="00317309" w:rsidP="00ED723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 xml:space="preserve">Statement by Mr </w:t>
              </w:r>
              <w:proofErr w:type="spellStart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>Belisario</w:t>
              </w:r>
              <w:proofErr w:type="spellEnd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 xml:space="preserve"> </w:t>
              </w:r>
              <w:proofErr w:type="spellStart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>Domínguez</w:t>
              </w:r>
              <w:proofErr w:type="spellEnd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 xml:space="preserve"> </w:t>
              </w:r>
              <w:proofErr w:type="spellStart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>Méndez</w:t>
              </w:r>
              <w:proofErr w:type="spellEnd"/>
              <w:r w:rsidR="00ED7238" w:rsidRPr="00ED7238">
                <w:rPr>
                  <w:rStyle w:val="Hyperlink"/>
                  <w:rFonts w:ascii="Arial" w:hAnsi="Arial" w:cs="Arial"/>
                  <w:bCs/>
                  <w:spacing w:val="-4"/>
                  <w:sz w:val="20"/>
                  <w:szCs w:val="20"/>
                </w:rPr>
                <w:t>,</w:t>
              </w:r>
              <w:r w:rsidR="00ED7238" w:rsidRPr="00ED72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Head of the Mexican Delegation, to the 111</w:t>
              </w:r>
              <w:r w:rsidR="00ED7238" w:rsidRPr="00ED7238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ED7238" w:rsidRPr="00ED72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ICC-111-15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Pr="005708C9" w:rsidRDefault="00317309" w:rsidP="005708C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5" w:history="1"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Mr </w:t>
              </w:r>
              <w:proofErr w:type="spellStart"/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Luong</w:t>
              </w:r>
              <w:proofErr w:type="spellEnd"/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Van </w:t>
              </w:r>
              <w:proofErr w:type="spellStart"/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Tu</w:t>
              </w:r>
              <w:proofErr w:type="spellEnd"/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, Chairman of the Vietnam Coffee and Cocoa Association to the 111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5708C9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ICC-111-14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317309" w:rsidP="0064105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6" w:history="1"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Mr </w:t>
              </w:r>
              <w:proofErr w:type="spellStart"/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Aloys</w:t>
              </w:r>
              <w:proofErr w:type="spellEnd"/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Ntakirutimana</w:t>
              </w:r>
              <w:proofErr w:type="spellEnd"/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, General Director of the Burundi Regulatory Authority of the Coffee Sector to the 111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ICC-111-13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Pr="00641052" w:rsidRDefault="00317309" w:rsidP="0064105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7" w:history="1"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Statement by</w:t>
              </w:r>
              <w:r w:rsidR="00FE174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Mr </w:t>
              </w:r>
              <w:proofErr w:type="spellStart"/>
              <w:r w:rsidR="00FE174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Farid</w:t>
              </w:r>
              <w:proofErr w:type="spellEnd"/>
              <w:r w:rsidR="00FE174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Ahmed </w:t>
              </w:r>
              <w:proofErr w:type="spellStart"/>
              <w:r w:rsidR="00FE174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Mo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gawar</w:t>
              </w:r>
              <w:proofErr w:type="spellEnd"/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, Minister of Agriculture and Irrigation of Yemen, to the 111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FE174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1742" w:rsidRDefault="00FE174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ICC-111-12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1742" w:rsidRPr="00FE1742" w:rsidRDefault="00317309" w:rsidP="00FE174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Statement by His Excellency, Mr </w:t>
              </w:r>
              <w:proofErr w:type="spellStart"/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Afonso</w:t>
              </w:r>
              <w:proofErr w:type="spellEnd"/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Pedro </w:t>
              </w:r>
              <w:proofErr w:type="spellStart"/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Canga</w:t>
              </w:r>
              <w:proofErr w:type="spellEnd"/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, Minister of Agriculture of the Republic of Angola to the 111</w:t>
              </w:r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FE1742" w:rsidRPr="00FE17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641052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Default="00641052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ICC-111-11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41052" w:rsidRPr="00641052" w:rsidRDefault="00317309" w:rsidP="0064105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19" w:history="1"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Statement by the Representative of the European Union to the 111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</w:rPr>
                <w:t>th</w:t>
              </w:r>
              <w:r w:rsidR="00641052" w:rsidRPr="003066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Session of the International Coffee Council on 9 September 2013</w:t>
              </w:r>
            </w:hyperlink>
          </w:p>
        </w:tc>
      </w:tr>
      <w:tr w:rsidR="00015B36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15B36" w:rsidRDefault="00015B36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ICC-111-10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15B36" w:rsidRPr="00015B36" w:rsidRDefault="00015B36" w:rsidP="00015B36">
            <w:pPr>
              <w:pStyle w:val="Heading4"/>
              <w:tabs>
                <w:tab w:val="clear" w:pos="993"/>
              </w:tabs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hyperlink r:id="rId20" w:history="1">
              <w:r w:rsidRPr="00015B36">
                <w:rPr>
                  <w:rStyle w:val="Hyperlink"/>
                  <w:rFonts w:ascii="Arial" w:hAnsi="Arial" w:cs="Arial"/>
                  <w:b w:val="0"/>
                  <w:sz w:val="20"/>
                </w:rPr>
                <w:t>4</w:t>
              </w:r>
              <w:r w:rsidRPr="00015B36">
                <w:rPr>
                  <w:rStyle w:val="Hyperlink"/>
                  <w:rFonts w:ascii="Arial" w:hAnsi="Arial" w:cs="Arial"/>
                  <w:b w:val="0"/>
                  <w:sz w:val="20"/>
                  <w:vertAlign w:val="superscript"/>
                </w:rPr>
                <w:t>th</w:t>
              </w:r>
              <w:r w:rsidRPr="00015B36">
                <w:rPr>
                  <w:rStyle w:val="Hyperlink"/>
                  <w:rFonts w:ascii="Arial" w:hAnsi="Arial" w:cs="Arial"/>
                  <w:b w:val="0"/>
                  <w:sz w:val="20"/>
                </w:rPr>
                <w:t xml:space="preserve"> World Coffee Conference</w:t>
              </w:r>
              <w:r w:rsidRPr="00015B36">
                <w:rPr>
                  <w:rStyle w:val="Hyperlink"/>
                  <w:rFonts w:ascii="Arial" w:hAnsi="Arial" w:cs="Arial"/>
                  <w:b w:val="0"/>
                  <w:sz w:val="20"/>
                </w:rPr>
                <w:br/>
                <w:t>Com</w:t>
              </w:r>
              <w:r w:rsidRPr="00015B36">
                <w:rPr>
                  <w:rStyle w:val="Hyperlink"/>
                  <w:rFonts w:ascii="Arial" w:hAnsi="Arial" w:cs="Arial"/>
                  <w:b w:val="0"/>
                  <w:sz w:val="20"/>
                </w:rPr>
                <w:t>m</w:t>
              </w:r>
              <w:r w:rsidRPr="00015B36">
                <w:rPr>
                  <w:rStyle w:val="Hyperlink"/>
                  <w:rFonts w:ascii="Arial" w:hAnsi="Arial" w:cs="Arial"/>
                  <w:b w:val="0"/>
                  <w:sz w:val="20"/>
                </w:rPr>
                <w:t>unication from Ethiopia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ICC-111-9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1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4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  <w:lang w:eastAsia="en-US"/>
                </w:rPr>
                <w:t>th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 xml:space="preserve"> World Coffee Conference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Communication from Italy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ICC-111-8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2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Coffee in China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ICC-111-7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3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Implications of Regulation (EU) No. 1169/2011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ICC-111-6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4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Obstacles to consumption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ICC-111-5</w:t>
            </w:r>
          </w:p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993300"/>
                <w:sz w:val="20"/>
                <w:szCs w:val="20"/>
                <w:lang w:eastAsia="en-US"/>
              </w:rPr>
              <w:t>World coffee outlook 1963 – 2013</w:t>
            </w:r>
          </w:p>
          <w:p w:rsidR="005708C9" w:rsidRDefault="005708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25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ICC-111-4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6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International Coffee Agreement 2007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Membership as at 21 August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ICC-111-3 Add. 2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7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Request for observer status in September 2013 and future years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lastRenderedPageBreak/>
              <w:t>ICC-111-3 Add. 1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8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Request for observer status in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September 2013 and future years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Arthur Dobbs Institute Inc.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ICC-111-3 Rev. 1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9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Admission of observers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1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ICC-111-1 Rev. 1</w:t>
            </w:r>
          </w:p>
        </w:tc>
        <w:tc>
          <w:tcPr>
            <w:tcW w:w="33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30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Redistribution of votes in the Council for coffee year 2012/13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Calculated as at 4 September 2013</w:t>
              </w:r>
            </w:hyperlink>
          </w:p>
        </w:tc>
      </w:tr>
    </w:tbl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86"/>
        <w:gridCol w:w="6086"/>
      </w:tblGrid>
      <w:tr w:rsidR="005708C9">
        <w:trPr>
          <w:tblCellSpacing w:w="15" w:type="dxa"/>
          <w:jc w:val="center"/>
        </w:trPr>
        <w:tc>
          <w:tcPr>
            <w:tcW w:w="496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Working papers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240/13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993300"/>
                <w:sz w:val="20"/>
                <w:lang w:eastAsia="en-US"/>
              </w:rPr>
            </w:pPr>
            <w:hyperlink r:id="rId31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Draft Belo Horizonte Declaration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eastAsia="Times New Roman" w:hAnsi="Arial" w:cs="Arial"/>
                  <w:b w:val="0"/>
                  <w:bCs w:val="0"/>
                  <w:sz w:val="20"/>
                  <w:lang w:eastAsia="en-US"/>
                </w:rPr>
                <w:t>12 September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239/13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hyperlink r:id="rId32" w:history="1">
              <w:r w:rsidR="005708C9">
                <w:rPr>
                  <w:rStyle w:val="Hyperlink"/>
                  <w:rFonts w:ascii="Arial" w:eastAsia="Times New Roman" w:hAnsi="Arial" w:cs="Arial"/>
                  <w:b w:val="0"/>
                  <w:bCs w:val="0"/>
                  <w:sz w:val="20"/>
                  <w:lang w:eastAsia="en-US"/>
                </w:rPr>
                <w:t>Appointment of office holders and Committee representatives for coffee year 2013/14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238/13</w:t>
            </w:r>
          </w:p>
        </w:tc>
        <w:bookmarkStart w:id="0" w:name="OLE_LINK3"/>
        <w:bookmarkStart w:id="1" w:name="OLE_LINK4"/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993300"/>
                <w:sz w:val="20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 w:rsidR="005708C9">
              <w:rPr>
                <w:lang w:eastAsia="en-US"/>
              </w:rPr>
              <w:instrText xml:space="preserve"> HYPERLINK "../wp-council-238e-pscb-membership.pdf" </w:instrText>
            </w:r>
            <w:r>
              <w:rPr>
                <w:lang w:eastAsia="en-US"/>
              </w:rPr>
              <w:fldChar w:fldCharType="separate"/>
            </w:r>
            <w:r w:rsidR="005708C9">
              <w:rPr>
                <w:rStyle w:val="Hyperlink"/>
                <w:rFonts w:ascii="Arial" w:hAnsi="Arial" w:cs="Arial"/>
                <w:b w:val="0"/>
                <w:sz w:val="20"/>
                <w:lang w:eastAsia="en-US"/>
              </w:rPr>
              <w:t xml:space="preserve">Membership of the Private Sector Consultative Board for coffee years </w:t>
            </w:r>
            <w:bookmarkEnd w:id="0"/>
            <w:bookmarkEnd w:id="1"/>
            <w:r w:rsidR="005708C9">
              <w:rPr>
                <w:rStyle w:val="Hyperlink"/>
                <w:rFonts w:ascii="Arial" w:hAnsi="Arial" w:cs="Arial"/>
                <w:b w:val="0"/>
                <w:sz w:val="20"/>
                <w:lang w:eastAsia="en-US"/>
              </w:rPr>
              <w:t>2013/14 and 2014/15</w:t>
            </w:r>
            <w:r>
              <w:rPr>
                <w:lang w:eastAsia="en-US"/>
              </w:rPr>
              <w:fldChar w:fldCharType="end"/>
            </w:r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237/13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hyperlink r:id="rId33" w:history="1">
              <w:r w:rsidR="005708C9">
                <w:rPr>
                  <w:rStyle w:val="Hyperlink"/>
                  <w:rFonts w:ascii="Arial" w:eastAsia="Times New Roman" w:hAnsi="Arial" w:cs="Arial"/>
                  <w:b w:val="0"/>
                  <w:bCs w:val="0"/>
                  <w:sz w:val="20"/>
                  <w:lang w:eastAsia="en-US"/>
                </w:rPr>
                <w:t>International Coffee Agreement 2007</w:t>
              </w:r>
              <w:r w:rsidR="005708C9">
                <w:rPr>
                  <w:rFonts w:ascii="Arial" w:eastAsia="Times New Roman" w:hAnsi="Arial" w:cs="Arial"/>
                  <w:b w:val="0"/>
                  <w:bCs w:val="0"/>
                  <w:color w:val="993300"/>
                  <w:sz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eastAsia="Times New Roman" w:hAnsi="Arial" w:cs="Arial"/>
                  <w:b w:val="0"/>
                  <w:bCs w:val="0"/>
                  <w:sz w:val="20"/>
                  <w:lang w:eastAsia="en-US"/>
                </w:rPr>
                <w:t>Draft Resolution extending the time limit for ratification, acceptance, approval or accession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232/12 Rev. 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993300"/>
                <w:sz w:val="20"/>
                <w:lang w:eastAsia="en-US"/>
              </w:rPr>
            </w:pPr>
            <w:hyperlink r:id="rId34" w:history="1">
              <w:r w:rsidR="005708C9">
                <w:rPr>
                  <w:rStyle w:val="Hyperlink"/>
                  <w:rFonts w:ascii="Arial" w:eastAsia="Times New Roman" w:hAnsi="Arial" w:cs="Arial"/>
                  <w:b w:val="0"/>
                  <w:bCs w:val="0"/>
                  <w:sz w:val="20"/>
                  <w:lang w:eastAsia="en-US"/>
                </w:rPr>
                <w:t>Programme of activities for the Organization – 2013/14</w:t>
              </w:r>
            </w:hyperlink>
          </w:p>
        </w:tc>
      </w:tr>
    </w:tbl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317309">
        <w:rPr>
          <w:rFonts w:ascii="Arial" w:hAnsi="Arial" w:cs="Arial"/>
          <w:bCs/>
          <w:color w:val="000000"/>
          <w:sz w:val="20"/>
          <w:szCs w:val="20"/>
          <w:lang w:val="en-US"/>
        </w:rPr>
        <w:pict>
          <v:rect id="_x0000_i1025" style="width:368.55pt;height:1.5pt" o:hrpct="0" o:hralign="center" o:hrstd="t" o:hr="t" fillcolor="#a0a0a0" stroked="f"/>
        </w:pic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ADDITIONAL DOCUMENTS AVAILABLE AT THE 111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COUNCIL SESSION</w: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7309">
        <w:rPr>
          <w:rFonts w:ascii="Arial" w:hAnsi="Arial" w:cs="Arial"/>
          <w:color w:val="000000"/>
          <w:sz w:val="20"/>
          <w:szCs w:val="20"/>
        </w:rPr>
        <w:pict>
          <v:rect id="_x0000_i1026" style="width:368.55pt;height:1.5pt" o:hrpct="0" o:hralign="center" o:hrstd="t" o:hr="t" fillcolor="#a0a0a0" stroked="f"/>
        </w:pic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142"/>
        <w:gridCol w:w="5930"/>
      </w:tblGrid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Monthly Coffee Market Report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pStyle w:val="Heading1"/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993300"/>
                <w:sz w:val="20"/>
                <w:szCs w:val="20"/>
                <w:lang w:eastAsia="en-US"/>
              </w:rPr>
              <w:t>Coffee Market Report – August 2013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Communications from the Executive Director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ED-2157/13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ListParagraph"/>
              <w:ind w:left="0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35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Report on the outbreak of coffee leaf rust in Central America and Action Plan to combat the pest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ED-2155/13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36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 xml:space="preserve">Brazilian coffee crop:  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Final production for 2012/13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2</w:t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  <w:lang w:eastAsia="en-US"/>
                </w:rPr>
                <w:t>nd</w:t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 xml:space="preserve"> estimate for 2013/14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May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Core Group on the Consultative Forum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CG-12/13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1"/>
              <w:rPr>
                <w:rFonts w:ascii="Arial" w:hAnsi="Arial" w:cs="Arial"/>
                <w:b w:val="0"/>
                <w:color w:val="993300"/>
                <w:sz w:val="20"/>
                <w:szCs w:val="20"/>
                <w:lang w:eastAsia="en-US"/>
              </w:rPr>
            </w:pPr>
            <w:hyperlink r:id="rId37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val="en-ZA" w:eastAsia="en-US"/>
                </w:rPr>
                <w:t>Risk and finance in the coffee sector: Progress report on the joint study by the ICO and the World Bank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Projects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PJ-59/13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NoSpacing"/>
              <w:rPr>
                <w:rFonts w:ascii="Arial" w:hAnsi="Arial" w:cs="Arial"/>
                <w:color w:val="993300"/>
              </w:rPr>
            </w:pPr>
            <w:hyperlink r:id="rId38" w:history="1">
              <w:r w:rsidR="005708C9">
                <w:rPr>
                  <w:rStyle w:val="Hyperlink"/>
                  <w:rFonts w:ascii="Arial" w:hAnsi="Arial" w:cs="Arial"/>
                </w:rPr>
                <w:t>Best practice management of coffee berry borer (CBB) and coffee leaf rust (CLR) to improve Panama's capacity to export specialty coffees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PJ-58/13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NoSpacing"/>
              <w:rPr>
                <w:rFonts w:ascii="Arial" w:hAnsi="Arial" w:cs="Arial"/>
                <w:color w:val="993300"/>
              </w:rPr>
            </w:pPr>
            <w:hyperlink r:id="rId39" w:history="1">
              <w:r w:rsidR="005708C9">
                <w:rPr>
                  <w:rStyle w:val="Hyperlink"/>
                  <w:rFonts w:ascii="Arial" w:hAnsi="Arial" w:cs="Arial"/>
                </w:rPr>
                <w:t>International research and development services for durable genetic control of the coffee leaf rust disease in Arabica coffee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PJ-53/13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NoSpacing"/>
              <w:rPr>
                <w:rFonts w:ascii="Arial" w:hAnsi="Arial" w:cs="Arial"/>
                <w:bCs/>
                <w:color w:val="993300"/>
              </w:rPr>
            </w:pPr>
            <w:hyperlink r:id="rId40" w:history="1">
              <w:r w:rsidR="005708C9">
                <w:rPr>
                  <w:rStyle w:val="Hyperlink"/>
                  <w:rFonts w:ascii="Arial" w:hAnsi="Arial" w:cs="Arial"/>
                </w:rPr>
                <w:t xml:space="preserve">Report of the Virtual Screening Subcommittee (VSS) </w:t>
              </w:r>
              <w:r w:rsidR="005708C9">
                <w:rPr>
                  <w:rStyle w:val="Hyperlink"/>
                  <w:rFonts w:ascii="Arial" w:hAnsi="Arial" w:cs="Arial"/>
                </w:rPr>
                <w:lastRenderedPageBreak/>
                <w:t>on three coffee project proposals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lastRenderedPageBreak/>
              <w:t>PJ-46/13 Rev. 1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NoSpacing"/>
              <w:rPr>
                <w:rFonts w:ascii="Arial" w:hAnsi="Arial" w:cs="Arial"/>
                <w:color w:val="993300"/>
                <w:lang w:val="en-US"/>
              </w:rPr>
            </w:pPr>
            <w:hyperlink r:id="rId41" w:history="1">
              <w:r w:rsidR="005708C9">
                <w:rPr>
                  <w:rStyle w:val="Hyperlink"/>
                  <w:rFonts w:ascii="Arial" w:hAnsi="Arial" w:cs="Arial"/>
                  <w:lang w:val="en-US"/>
                </w:rPr>
                <w:t>Valorization of the Ethiopian coffee origins for marketing improvement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Promotion and Market Development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PM-29/13</w:t>
            </w:r>
          </w:p>
        </w:tc>
        <w:tc>
          <w:tcPr>
            <w:tcW w:w="5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NoSpacing"/>
              <w:rPr>
                <w:rFonts w:ascii="Arial" w:hAnsi="Arial" w:cs="Arial"/>
                <w:color w:val="993300"/>
              </w:rPr>
            </w:pPr>
            <w:hyperlink r:id="rId42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</w:rPr>
                <w:t>National quality standards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Finance and Administration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FA-71/13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5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Financial situation at 31 July 2013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43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FA-70/13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5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Subletting of the 2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floor</w:t>
            </w:r>
          </w:p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44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FA-58/13 Rev. 1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5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Cost analysis summary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45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30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FA-57/13 Rev. 1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5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Draft Administrative Budget for the financial year 2013/14</w:t>
            </w:r>
          </w:p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Available to ICO Members only on request (</w:t>
            </w:r>
            <w:hyperlink r:id="rId4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</w:tbl>
    <w:p w:rsidR="005708C9" w:rsidRDefault="005708C9">
      <w:pPr>
        <w:jc w:val="center"/>
        <w:rPr>
          <w:rFonts w:ascii="Arial" w:hAnsi="Arial" w:cs="Arial"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7309">
        <w:rPr>
          <w:rFonts w:ascii="Arial" w:hAnsi="Arial" w:cs="Arial"/>
          <w:color w:val="000000"/>
          <w:sz w:val="20"/>
          <w:szCs w:val="20"/>
        </w:rPr>
        <w:pict>
          <v:rect id="_x0000_i1027" style="width:468pt;height:1.5pt" o:hralign="center" o:hrstd="t" o:hr="t" fillcolor="#a0a0a0" stroked="f"/>
        </w:pict>
      </w: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INTERNATIONAL COFFEE COUNCIL</w:t>
      </w:r>
    </w:p>
    <w:p w:rsidR="005708C9" w:rsidRDefault="005708C9">
      <w:pPr>
        <w:jc w:val="center"/>
        <w:rPr>
          <w:rFonts w:ascii="Arial" w:eastAsia="MS Mincho" w:hAnsi="Arial" w:cs="Arial"/>
          <w:b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sz w:val="20"/>
          <w:szCs w:val="20"/>
          <w:lang w:eastAsia="en-US"/>
        </w:rPr>
        <w:t>110</w:t>
      </w:r>
      <w:r>
        <w:rPr>
          <w:rFonts w:ascii="Arial" w:eastAsia="MS Mincho" w:hAnsi="Arial" w:cs="Arial"/>
          <w:b/>
          <w:sz w:val="20"/>
          <w:szCs w:val="20"/>
          <w:vertAlign w:val="superscript"/>
          <w:lang w:eastAsia="en-US"/>
        </w:rPr>
        <w:t>th</w:t>
      </w:r>
      <w:r>
        <w:rPr>
          <w:rFonts w:ascii="Arial" w:eastAsia="MS Mincho" w:hAnsi="Arial" w:cs="Arial"/>
          <w:b/>
          <w:sz w:val="20"/>
          <w:szCs w:val="20"/>
          <w:lang w:eastAsia="en-US"/>
        </w:rPr>
        <w:t xml:space="preserve"> Session</w:t>
      </w:r>
    </w:p>
    <w:p w:rsidR="005708C9" w:rsidRDefault="005708C9">
      <w:pPr>
        <w:jc w:val="center"/>
        <w:rPr>
          <w:rFonts w:ascii="Arial" w:eastAsia="MS Mincho" w:hAnsi="Arial" w:cs="Arial"/>
          <w:b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sz w:val="20"/>
          <w:szCs w:val="20"/>
          <w:lang w:eastAsia="en-US"/>
        </w:rPr>
        <w:t>London, 4 to 8 March 2013</w:t>
      </w:r>
    </w:p>
    <w:p w:rsidR="005708C9" w:rsidRDefault="005708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last</w:t>
      </w:r>
      <w:proofErr w:type="gramEnd"/>
      <w:r>
        <w:rPr>
          <w:rFonts w:ascii="Arial" w:hAnsi="Arial" w:cs="Arial"/>
          <w:sz w:val="20"/>
          <w:szCs w:val="20"/>
        </w:rPr>
        <w:t xml:space="preserve"> updated 26/03/13)</w:t>
      </w:r>
    </w:p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5708C9">
      <w:pPr>
        <w:rPr>
          <w:rFonts w:ascii="Arial" w:hAnsi="Arial" w:cs="Arial"/>
          <w:sz w:val="20"/>
          <w:szCs w:val="20"/>
        </w:rPr>
      </w:pPr>
    </w:p>
    <w:tbl>
      <w:tblPr>
        <w:tblW w:w="9230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shd w:val="clear" w:color="auto" w:fill="D1A375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797"/>
        <w:gridCol w:w="1989"/>
        <w:gridCol w:w="1278"/>
        <w:gridCol w:w="1134"/>
        <w:gridCol w:w="1843"/>
        <w:gridCol w:w="1189"/>
      </w:tblGrid>
      <w:tr w:rsidR="005708C9">
        <w:trPr>
          <w:tblCellSpacing w:w="15" w:type="dxa"/>
          <w:jc w:val="center"/>
        </w:trPr>
        <w:tc>
          <w:tcPr>
            <w:tcW w:w="94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b/>
                <w:lang w:eastAsia="en-US"/>
              </w:rPr>
            </w:pPr>
            <w:hyperlink r:id="rId47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ICC-110-0 Rev. 2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Draft Agenda</w:t>
              </w:r>
            </w:hyperlink>
          </w:p>
        </w:tc>
        <w:tc>
          <w:tcPr>
            <w:tcW w:w="106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b/>
                <w:lang w:eastAsia="en-US"/>
              </w:rPr>
            </w:pPr>
            <w:hyperlink r:id="rId48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ED-2145/12</w:t>
              </w:r>
              <w:r w:rsidR="005708C9">
                <w:rPr>
                  <w:rFonts w:ascii="Arial" w:hAnsi="Arial" w:cs="Arial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Convocation</w:t>
              </w:r>
            </w:hyperlink>
          </w:p>
        </w:tc>
        <w:tc>
          <w:tcPr>
            <w:tcW w:w="67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Style w:val="Hyperlink"/>
                <w:rFonts w:eastAsiaTheme="minorHAnsi"/>
                <w:b/>
                <w:color w:val="auto"/>
              </w:rPr>
            </w:pPr>
            <w:hyperlink r:id="rId49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Guide to meetings</w:t>
              </w:r>
            </w:hyperlink>
          </w:p>
        </w:tc>
        <w:tc>
          <w:tcPr>
            <w:tcW w:w="5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hyperlink r:id="rId50" w:history="1">
              <w:r w:rsidR="005708C9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Schedule</w:t>
              </w:r>
            </w:hyperlink>
          </w:p>
        </w:tc>
        <w:tc>
          <w:tcPr>
            <w:tcW w:w="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vAlign w:val="bottom"/>
            <w:hideMark/>
          </w:tcPr>
          <w:p w:rsidR="005708C9" w:rsidRDefault="00317309">
            <w:pPr>
              <w:jc w:val="center"/>
              <w:rPr>
                <w:rFonts w:eastAsiaTheme="minorHAnsi" w:cstheme="minorBidi"/>
                <w:lang w:eastAsia="en-US"/>
              </w:rPr>
            </w:pPr>
            <w:hyperlink r:id="rId51" w:history="1">
              <w:r w:rsidR="005708C9">
                <w:rPr>
                  <w:rStyle w:val="Hyperlink"/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Attendance form</w:t>
              </w:r>
              <w:r w:rsidR="005708C9">
                <w:rPr>
                  <w:rFonts w:ascii="Arial" w:eastAsiaTheme="minorHAnsi" w:hAnsi="Arial" w:cs="Arial"/>
                  <w:b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(Observers)</w:t>
              </w:r>
            </w:hyperlink>
          </w:p>
        </w:tc>
        <w:tc>
          <w:tcPr>
            <w:tcW w:w="6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31730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hyperlink r:id="rId52" w:history="1">
              <w:r w:rsidR="005708C9">
                <w:rPr>
                  <w:rStyle w:val="Hyperlink"/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Model credential letter</w:t>
              </w:r>
            </w:hyperlink>
          </w:p>
        </w:tc>
      </w:tr>
    </w:tbl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072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95"/>
        <w:gridCol w:w="6077"/>
      </w:tblGrid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ICC-110-16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keepNext w:val="0"/>
              <w:widowControl w:val="0"/>
              <w:spacing w:line="240" w:lineRule="auto"/>
              <w:rPr>
                <w:rFonts w:ascii="Arial" w:hAnsi="Arial" w:cs="Arial"/>
                <w:b w:val="0"/>
                <w:bCs w:val="0"/>
                <w:color w:val="993300"/>
                <w:sz w:val="20"/>
                <w:lang w:eastAsia="en-US"/>
              </w:rPr>
            </w:pPr>
            <w:hyperlink r:id="rId53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Decisions and Resolutions adopted at the 110</w:t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vertAlign w:val="superscript"/>
                  <w:lang w:eastAsia="en-US"/>
                </w:rPr>
                <w:t>th</w:t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 xml:space="preserve"> Session of the International Coffee Council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4 – 8 March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ICC-110-15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widowControl w:val="0"/>
              <w:jc w:val="both"/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54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s-ES"/>
                </w:rPr>
                <w:t>Summary report on the Seminar on trends in new coffee-consuming markets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ICC-110-14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widowControl w:val="0"/>
              <w:outlineLvl w:val="0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hyperlink r:id="rId55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s-ES"/>
                </w:rPr>
                <w:t>Report on credentials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s-E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s-ES"/>
                </w:rPr>
                <w:t>List of Delegations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ICC-110-13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hyperlink r:id="rId56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Terms of reference for Committees and advisory bodies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ICC-110-12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57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UNCTAD/CFC/ICO project ‘Economic Crises and Commodity dependent LDCs: Mapping the exposure to market volatility and building resilience to future crises’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Report on final appraisal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color w:val="993300"/>
                <w:spacing w:val="-2"/>
                <w:sz w:val="20"/>
                <w:szCs w:val="20"/>
                <w:lang w:eastAsia="en-US"/>
              </w:rPr>
            </w:pPr>
            <w:hyperlink r:id="rId58" w:history="1">
              <w:r w:rsidR="005708C9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  <w:lang w:eastAsia="en-US"/>
                </w:rPr>
                <w:t>Statement by the representative of El Salvador to the 110</w:t>
              </w:r>
              <w:r w:rsidR="005708C9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  <w:vertAlign w:val="superscript"/>
                  <w:lang w:eastAsia="en-US"/>
                </w:rPr>
                <w:t>th</w:t>
              </w:r>
              <w:r w:rsidR="005708C9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  <w:lang w:eastAsia="en-US"/>
                </w:rPr>
                <w:t xml:space="preserve"> Session of the International Coffee Council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ICC-110-10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59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Gabon – national coffee policy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lastRenderedPageBreak/>
              <w:t>ICC-110-9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0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Tanzania – coffee industry development strategy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ICC-110-8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1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Statement by the Chairperson of the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proofErr w:type="spellStart"/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InterAfrican</w:t>
              </w:r>
              <w:proofErr w:type="spellEnd"/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 xml:space="preserve"> Coffee Organisation (IACO) to the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110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vertAlign w:val="superscript"/>
                  <w:lang w:eastAsia="en-US"/>
                </w:rPr>
                <w:t>th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 xml:space="preserve"> Session of the International Coffee Council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ICC-110-7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2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African and Malagasy Robusta Coffee Agency (AMRCA)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ICC-110-6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3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International Coffee Agreement 2007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Membership as at 22 February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ICC-110-5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4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World trade of soluble coffee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ICC-110-4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5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Re-exports of coffee by Germany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ICC-110-3 Rev. 2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Style w:val="Hyperlink"/>
                <w:rFonts w:ascii="Arial" w:hAnsi="Arial" w:cs="Arial"/>
                <w:bCs/>
              </w:rPr>
            </w:pPr>
            <w:hyperlink r:id="rId66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Maximum Residue Limits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ICC-110-2 Add. 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Style w:val="Hyperlink"/>
                <w:rFonts w:ascii="Arial" w:eastAsiaTheme="minorHAnsi" w:hAnsi="Arial" w:cs="Arial"/>
              </w:rPr>
            </w:pPr>
            <w:hyperlink r:id="rId67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Request</w:t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for observer status in 2012/13: Statistics Committee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ICC-110-2 Rev. 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Style w:val="Hyperlink"/>
                <w:rFonts w:ascii="Arial" w:hAnsi="Arial" w:cs="Arial"/>
                <w:bCs/>
              </w:rPr>
            </w:pPr>
            <w:hyperlink r:id="rId68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Admission of observers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ICC-110-1 Rev. 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69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Redistribution of votes in the Council for coffee year 2012/13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Calculated as at 1 March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ICC-105-17 Add. 1</w:t>
            </w:r>
          </w:p>
        </w:tc>
        <w:tc>
          <w:tcPr>
            <w:tcW w:w="332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hyperlink r:id="rId70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Share of markets and their weightings in the calculation of group and composite prices from 1 October 2013</w:t>
              </w:r>
            </w:hyperlink>
          </w:p>
        </w:tc>
      </w:tr>
    </w:tbl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072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95"/>
        <w:gridCol w:w="6077"/>
      </w:tblGrid>
      <w:tr w:rsidR="005708C9">
        <w:trPr>
          <w:tblCellSpacing w:w="15" w:type="dxa"/>
          <w:jc w:val="center"/>
        </w:trPr>
        <w:tc>
          <w:tcPr>
            <w:tcW w:w="496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Working papers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236/13 Rev. 1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4"/>
              <w:tabs>
                <w:tab w:val="left" w:pos="720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hyperlink r:id="rId71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Draft Resolution</w:t>
              </w:r>
              <w:r w:rsidR="005708C9">
                <w:rPr>
                  <w:rFonts w:ascii="Arial" w:hAnsi="Arial" w:cs="Arial"/>
                  <w:color w:val="993300"/>
                  <w:sz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Submitted by Central American Members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lang w:eastAsia="en-US"/>
                </w:rPr>
                <w:t>Critical situation in Central America caused by coffee leaf rust outbreak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235/13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72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Draft Resolution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Submitted by the Finance and Administration Committee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Restoration of voting rights of Sierra Leone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234/13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73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 xml:space="preserve">Decision of the Council regarding </w:t>
              </w:r>
              <w:r w:rsidR="005708C9">
                <w:rPr>
                  <w:rStyle w:val="Hyperlink"/>
                  <w:rFonts w:ascii="Arial" w:hAnsi="Arial" w:cs="Arial"/>
                  <w:i/>
                  <w:sz w:val="20"/>
                  <w:szCs w:val="20"/>
                  <w:lang w:eastAsia="en-US"/>
                </w:rPr>
                <w:t xml:space="preserve">de </w:t>
              </w:r>
              <w:proofErr w:type="spellStart"/>
              <w:r w:rsidR="005708C9">
                <w:rPr>
                  <w:rStyle w:val="Hyperlink"/>
                  <w:rFonts w:ascii="Arial" w:hAnsi="Arial" w:cs="Arial"/>
                  <w:i/>
                  <w:sz w:val="20"/>
                  <w:szCs w:val="20"/>
                  <w:lang w:eastAsia="en-US"/>
                </w:rPr>
                <w:t>minimis</w:t>
              </w:r>
              <w:proofErr w:type="spellEnd"/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 xml:space="preserve"> shortfalls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233/13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74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Brazilian coffee crop: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Final production for 2012/13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First estimate for 2013/14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January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232/12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75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Programme of Activities for the Organization – 2013/14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16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WP-Council 231/12</w:t>
            </w:r>
          </w:p>
        </w:tc>
        <w:tc>
          <w:tcPr>
            <w:tcW w:w="332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hyperlink r:id="rId76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Provisional dates of meetings in coffee years 2013/14 and 2014/15</w:t>
              </w:r>
            </w:hyperlink>
          </w:p>
        </w:tc>
      </w:tr>
    </w:tbl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317309">
        <w:rPr>
          <w:rFonts w:ascii="Arial" w:hAnsi="Arial" w:cs="Arial"/>
          <w:bCs/>
          <w:color w:val="000000"/>
          <w:sz w:val="20"/>
          <w:szCs w:val="20"/>
          <w:lang w:val="en-US"/>
        </w:rPr>
        <w:pict>
          <v:rect id="_x0000_i1028" style="width:368.55pt;height:1.5pt" o:hrpct="0" o:hralign="center" o:hrstd="t" o:hr="t" fillcolor="#a0a0a0" stroked="f"/>
        </w:pic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ADDITIONAL DOCUMENTS AVAILABLE AT THE 110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COUNCIL SESSION</w: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7309">
        <w:rPr>
          <w:rFonts w:ascii="Arial" w:hAnsi="Arial" w:cs="Arial"/>
          <w:color w:val="000000"/>
          <w:sz w:val="20"/>
          <w:szCs w:val="20"/>
        </w:rPr>
        <w:pict>
          <v:rect id="_x0000_i1029" style="width:368.55pt;height:1.5pt" o:hrpct="0" o:hralign="center" o:hrstd="t" o:hr="t" fillcolor="#a0a0a0" stroked="f"/>
        </w:pic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p w:rsidR="005708C9" w:rsidRDefault="005708C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76"/>
        <w:gridCol w:w="60"/>
        <w:gridCol w:w="6036"/>
      </w:tblGrid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Monthly Coffee Market Report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9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9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1"/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</w:pPr>
            <w:hyperlink r:id="rId77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>Coffee Market Report – February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Communications from the Executive Director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9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ED-2150/13</w:t>
            </w:r>
          </w:p>
        </w:tc>
        <w:tc>
          <w:tcPr>
            <w:tcW w:w="59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1"/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</w:pPr>
            <w:hyperlink r:id="rId78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 xml:space="preserve">Seminar </w:t>
              </w:r>
              <w:bookmarkStart w:id="2" w:name="OLE_LINK2"/>
              <w:bookmarkStart w:id="3" w:name="OLE_LINK1"/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>on trends in new coffee consuming markets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szCs w:val="20"/>
                  <w:lang w:eastAsia="en-US"/>
                </w:rPr>
                <w:br/>
              </w:r>
              <w:bookmarkEnd w:id="2"/>
              <w:bookmarkEnd w:id="3"/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>Draft programme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lastRenderedPageBreak/>
                <w:t>Final terms of reference</w:t>
              </w:r>
              <w:r w:rsidR="005708C9">
                <w:rPr>
                  <w:rFonts w:ascii="Arial" w:hAnsi="Arial" w:cs="Arial"/>
                  <w:b w:val="0"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>London, 5 March 2013 (14:30 – 18:15)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9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lastRenderedPageBreak/>
              <w:t>ED-2146/12</w:t>
            </w:r>
          </w:p>
        </w:tc>
        <w:tc>
          <w:tcPr>
            <w:tcW w:w="59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1"/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</w:pPr>
            <w:hyperlink r:id="rId79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eastAsia="en-US"/>
                </w:rPr>
                <w:t>World Bank/ICO studies on risk and financing in the coffee sector: Concept note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pStyle w:val="Heading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Core Group on the Consultative Forum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9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outlineLvl w:val="0"/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  <w:lang w:eastAsia="en-US"/>
              </w:rPr>
              <w:t>CG-7/13</w:t>
            </w:r>
          </w:p>
        </w:tc>
        <w:tc>
          <w:tcPr>
            <w:tcW w:w="59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pStyle w:val="Heading1"/>
              <w:rPr>
                <w:rFonts w:ascii="Arial" w:hAnsi="Arial" w:cs="Arial"/>
                <w:b w:val="0"/>
                <w:color w:val="993300"/>
                <w:sz w:val="20"/>
                <w:szCs w:val="20"/>
                <w:lang w:eastAsia="en-US"/>
              </w:rPr>
            </w:pPr>
            <w:hyperlink r:id="rId80" w:history="1">
              <w:r w:rsidR="005708C9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val="en-ZA" w:eastAsia="en-US"/>
                </w:rPr>
                <w:t>Risk and finance in the coffee sector: Introduction to the joint study by the ICO and the World Bank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Projects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PJ-48/13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81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Summary of progress reports submitted by the Project Executing Agencies (PEAs) on projects currently being implemented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PJ-47/13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hyperlink r:id="rId82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Report of the Virtual Screening Subcommittee (VSS) on five coffee project proposals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PJ-46/13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hyperlink r:id="rId83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 w:eastAsia="en-US"/>
                </w:rPr>
                <w:t>Valorization of Ethiopian coffee origins through the European Protected Geographical Identification label (PGI label)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PJ-45/13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hyperlink r:id="rId84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 w:eastAsia="en-US"/>
                </w:rPr>
                <w:t>Empowering women in Brazilian coffee cooperatives to improve coffee quality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PJ-44/13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85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Quality, sustainability and networking to improve the competitiveness of the Veracruz coffee sector in Mexico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PJ-43/13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hyperlink r:id="rId86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Promoting</w:t>
              </w:r>
              <w:r w:rsidR="005708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a</w:t>
              </w:r>
              <w:r w:rsidR="005708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US" w:eastAsia="en-US"/>
                </w:rPr>
                <w:t> 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sustainable coffee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sector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in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Burundi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PJ-42/13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87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Coffee Development Projects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Progress Report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PJ-36/12 Rev. 2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88" w:history="1">
              <w:r w:rsidR="005708C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eastAsia="en-US"/>
                </w:rPr>
                <w:t>Promoting coffee sustainability through increases in productivity, with particular focus on the participation of young people and women in Cameroon and the Central African Republic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PJ-17/11 Rev. 2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89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Assessment document for projects – proposals for revisions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Statistics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SC-29/13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31730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90" w:history="1"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 xml:space="preserve">ICO composite and group indicator prices: Share of markets and group weightings 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Calendar year averages: 2009 to 2012</w:t>
              </w:r>
              <w:r w:rsidR="005708C9">
                <w:rPr>
                  <w:rFonts w:ascii="Arial" w:hAnsi="Arial" w:cs="Arial"/>
                  <w:bCs/>
                  <w:color w:val="993300"/>
                  <w:sz w:val="20"/>
                  <w:szCs w:val="20"/>
                  <w:lang w:eastAsia="en-US"/>
                </w:rPr>
                <w:br/>
              </w:r>
              <w:r w:rsidR="005708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Effective from 1 October 2013</w:t>
              </w:r>
            </w:hyperlink>
          </w:p>
        </w:tc>
      </w:tr>
      <w:tr w:rsidR="005708C9">
        <w:trPr>
          <w:tblCellSpacing w:w="15" w:type="dxa"/>
          <w:jc w:val="center"/>
        </w:trPr>
        <w:tc>
          <w:tcPr>
            <w:tcW w:w="901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1A375"/>
            <w:hideMark/>
          </w:tcPr>
          <w:p w:rsidR="005708C9" w:rsidRDefault="005708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Finance and Administration Committee documents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FA-60/13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bookmarkStart w:id="4" w:name="OLE_LINK8"/>
            <w:bookmarkStart w:id="5" w:name="OLE_LINK9"/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Basis for contributions to the Provident Fund for staff in the Professional and higher categories</w:t>
            </w:r>
            <w:bookmarkEnd w:id="4"/>
            <w:bookmarkEnd w:id="5"/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1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FA-59/13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Financial situation at 31 January 2013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2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FA-58/13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Cost analysis summary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3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FA-57/13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Draft Administrative Budget for the financial year 2013/14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4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FA-56/13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Accounts of the Promotion Fund of the Organization for the financial year 2011/12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5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FA-55/12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Special Fund Accounts of the Organization for the financial year 2011/12 and Report of the Auditors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6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FA-54/12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Administrative Accounts of the Organization for the financial year 2011/12 and Report of the Auditors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lastRenderedPageBreak/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7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lastRenderedPageBreak/>
              <w:t>FA-53/12</w:t>
            </w:r>
          </w:p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t>Restricted</w:t>
            </w: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Salary scales and basis for contributions to the Provident Fund for staff in the General Service category</w:t>
            </w:r>
            <w:r>
              <w:rPr>
                <w:rFonts w:ascii="Arial" w:hAnsi="Arial" w:cs="Arial"/>
                <w:bCs/>
                <w:color w:val="993300"/>
                <w:sz w:val="20"/>
                <w:szCs w:val="20"/>
                <w:lang w:eastAsia="en-US"/>
              </w:rPr>
              <w:br/>
              <w:t>Available to ICO Members only on request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 xml:space="preserve"> (</w:t>
            </w:r>
            <w:hyperlink r:id="rId9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documents@ico.org</w:t>
              </w:r>
            </w:hyperlink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eastAsia="en-US"/>
              </w:rPr>
              <w:t>)</w:t>
            </w:r>
          </w:p>
        </w:tc>
      </w:tr>
      <w:tr w:rsidR="005708C9">
        <w:trPr>
          <w:tblCellSpacing w:w="15" w:type="dxa"/>
          <w:jc w:val="center"/>
        </w:trPr>
        <w:tc>
          <w:tcPr>
            <w:tcW w:w="29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05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708C9" w:rsidRDefault="005708C9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5708C9">
      <w:pPr>
        <w:rPr>
          <w:rFonts w:ascii="Arial" w:hAnsi="Arial" w:cs="Arial"/>
          <w:sz w:val="20"/>
          <w:szCs w:val="20"/>
        </w:rPr>
      </w:pPr>
    </w:p>
    <w:p w:rsidR="005708C9" w:rsidRDefault="0031730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7309">
        <w:rPr>
          <w:rFonts w:ascii="Arial" w:hAnsi="Arial" w:cs="Arial"/>
          <w:color w:val="000000"/>
          <w:sz w:val="20"/>
          <w:szCs w:val="20"/>
        </w:rPr>
        <w:pict>
          <v:rect id="_x0000_i1030" style="width:468pt;height:1.5pt" o:hralign="center" o:hrstd="t" o:hr="t" fillcolor="#a0a0a0" stroked="f"/>
        </w:pict>
      </w:r>
    </w:p>
    <w:p w:rsidR="005708C9" w:rsidRDefault="005708C9">
      <w:pPr>
        <w:rPr>
          <w:rFonts w:ascii="Arial" w:hAnsi="Arial" w:cs="Arial"/>
          <w:color w:val="000000"/>
          <w:sz w:val="20"/>
          <w:szCs w:val="20"/>
        </w:rPr>
      </w:pPr>
    </w:p>
    <w:sectPr w:rsidR="005708C9" w:rsidSect="003F4D81">
      <w:pgSz w:w="11906" w:h="16838"/>
      <w:pgMar w:top="958" w:right="1440" w:bottom="539" w:left="1440" w:header="958" w:footer="9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0"/>
  <w:drawingGridHorizontalSpacing w:val="120"/>
  <w:displayHorizontalDrawingGridEvery w:val="2"/>
  <w:displayVerticalDrawingGridEvery w:val="2"/>
  <w:characterSpacingControl w:val="doNotCompress"/>
  <w:compat/>
  <w:rsids>
    <w:rsidRoot w:val="00980FBC"/>
    <w:rsid w:val="00015B36"/>
    <w:rsid w:val="00306661"/>
    <w:rsid w:val="00317309"/>
    <w:rsid w:val="003F4D81"/>
    <w:rsid w:val="005708C9"/>
    <w:rsid w:val="00641052"/>
    <w:rsid w:val="008D7BD6"/>
    <w:rsid w:val="00980FBC"/>
    <w:rsid w:val="00ED7238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81"/>
    <w:rPr>
      <w:rFonts w:eastAsia="Times New Roman" w:cs="Times New Roman"/>
      <w:lang w:eastAsia="en-GB"/>
    </w:rPr>
  </w:style>
  <w:style w:type="paragraph" w:styleId="Heading1">
    <w:name w:val="heading 1"/>
    <w:basedOn w:val="Normal"/>
    <w:link w:val="Heading1Char"/>
    <w:qFormat/>
    <w:rsid w:val="003F4D81"/>
    <w:pPr>
      <w:spacing w:before="100" w:beforeAutospacing="1" w:after="100" w:afterAutospacing="1" w:line="129" w:lineRule="atLeast"/>
      <w:outlineLvl w:val="0"/>
    </w:pPr>
    <w:rPr>
      <w:rFonts w:eastAsia="MS Mincho"/>
      <w:b/>
      <w:bCs/>
      <w:kern w:val="36"/>
      <w:sz w:val="13"/>
      <w:szCs w:val="1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D81"/>
    <w:pPr>
      <w:keepNext/>
      <w:outlineLvl w:val="2"/>
    </w:pPr>
    <w:rPr>
      <w:rFonts w:eastAsia="MS Mincho"/>
      <w:b/>
      <w:bCs/>
      <w:color w:val="336600"/>
      <w:sz w:val="20"/>
      <w:szCs w:val="17"/>
    </w:rPr>
  </w:style>
  <w:style w:type="paragraph" w:styleId="Heading4">
    <w:name w:val="heading 4"/>
    <w:basedOn w:val="Normal"/>
    <w:next w:val="Normal"/>
    <w:link w:val="Heading4Char"/>
    <w:unhideWhenUsed/>
    <w:qFormat/>
    <w:rsid w:val="003F4D81"/>
    <w:pPr>
      <w:keepNext/>
      <w:tabs>
        <w:tab w:val="left" w:pos="993"/>
      </w:tabs>
      <w:spacing w:line="192" w:lineRule="auto"/>
      <w:outlineLvl w:val="3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F4D81"/>
    <w:rPr>
      <w:strike w:val="0"/>
      <w:dstrike w:val="0"/>
      <w:color w:val="9933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F4D8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3F4D81"/>
    <w:rPr>
      <w:rFonts w:ascii="MS Mincho" w:eastAsia="MS Mincho" w:hAnsi="MS Mincho" w:cs="Times New Roman" w:hint="eastAsia"/>
      <w:b/>
      <w:bCs/>
      <w:kern w:val="36"/>
      <w:sz w:val="13"/>
      <w:szCs w:val="13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locked/>
    <w:rsid w:val="003F4D81"/>
    <w:rPr>
      <w:rFonts w:ascii="MS Mincho" w:eastAsia="MS Mincho" w:hAnsi="MS Mincho" w:cs="Times New Roman" w:hint="eastAsia"/>
      <w:b/>
      <w:bCs/>
      <w:color w:val="336600"/>
      <w:sz w:val="20"/>
      <w:szCs w:val="17"/>
      <w:lang w:eastAsia="en-GB"/>
    </w:rPr>
  </w:style>
  <w:style w:type="character" w:customStyle="1" w:styleId="Heading4Char">
    <w:name w:val="Heading 4 Char"/>
    <w:basedOn w:val="DefaultParagraphFont"/>
    <w:link w:val="Heading4"/>
    <w:locked/>
    <w:rsid w:val="003F4D81"/>
    <w:rPr>
      <w:rFonts w:ascii="MS Mincho" w:eastAsia="MS Mincho" w:hAnsi="MS Mincho" w:cs="Times New Roman" w:hint="eastAsia"/>
      <w:b/>
      <w:bCs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D81"/>
    <w:pPr>
      <w:jc w:val="both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4D81"/>
    <w:rPr>
      <w:rFonts w:ascii="Times New Roman" w:eastAsia="Times New Roman" w:hAnsi="Times New Roman" w:cs="Times New Roman" w:hint="default"/>
      <w:sz w:val="22"/>
      <w:szCs w:val="20"/>
    </w:rPr>
  </w:style>
  <w:style w:type="paragraph" w:styleId="Subtitle">
    <w:name w:val="Subtitle"/>
    <w:basedOn w:val="Normal"/>
    <w:link w:val="SubtitleChar"/>
    <w:qFormat/>
    <w:rsid w:val="003F4D81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locked/>
    <w:rsid w:val="003F4D81"/>
    <w:rPr>
      <w:rFonts w:ascii="Times New Roman" w:eastAsia="Times New Roman" w:hAnsi="Times New Roman" w:cs="Times New Roman" w:hint="default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3F4D81"/>
    <w:pPr>
      <w:outlineLvl w:val="0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F4D81"/>
    <w:rPr>
      <w:rFonts w:ascii="Times New Roman" w:eastAsia="Times New Roman" w:hAnsi="Times New Roman" w:cs="Times New Roman" w:hint="default"/>
      <w:b/>
      <w:bCs w:val="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D81"/>
    <w:rPr>
      <w:rFonts w:ascii="Tahoma" w:eastAsia="Times New Roman" w:hAnsi="Tahoma" w:cs="Tahoma" w:hint="default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F4D81"/>
    <w:rPr>
      <w:kern w:val="2"/>
      <w:lang w:eastAsia="ar-SA"/>
    </w:rPr>
  </w:style>
  <w:style w:type="paragraph" w:styleId="NoSpacing">
    <w:name w:val="No Spacing"/>
    <w:basedOn w:val="Normal"/>
    <w:link w:val="NoSpacingChar"/>
    <w:uiPriority w:val="1"/>
    <w:qFormat/>
    <w:rsid w:val="003F4D81"/>
    <w:rPr>
      <w:rFonts w:eastAsiaTheme="minorHAnsi" w:cstheme="minorBid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3F4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icc-111-4e-membership.pdf" TargetMode="External"/><Relationship Id="rId21" Type="http://schemas.openxmlformats.org/officeDocument/2006/relationships/hyperlink" Target="../icc-111-9e-letter-italy-wcc-2015.pdf" TargetMode="External"/><Relationship Id="rId34" Type="http://schemas.openxmlformats.org/officeDocument/2006/relationships/hyperlink" Target="../wp-council-232-r1e-activities-13-14.pdf" TargetMode="External"/><Relationship Id="rId42" Type="http://schemas.openxmlformats.org/officeDocument/2006/relationships/hyperlink" Target="../pm-29e-quality-standards.pdf" TargetMode="External"/><Relationship Id="rId47" Type="http://schemas.openxmlformats.org/officeDocument/2006/relationships/hyperlink" Target="../icc-110-0-r2e-agenda.pdf" TargetMode="External"/><Relationship Id="rId50" Type="http://schemas.openxmlformats.org/officeDocument/2006/relationships/hyperlink" Target="../Schedule%20-%20ICO%20march%202013.pdf" TargetMode="External"/><Relationship Id="rId55" Type="http://schemas.openxmlformats.org/officeDocument/2006/relationships/hyperlink" Target="../icc-110-14e-credentials.pdf" TargetMode="External"/><Relationship Id="rId63" Type="http://schemas.openxmlformats.org/officeDocument/2006/relationships/hyperlink" Target="../icc-110-6e-membership.pdf" TargetMode="External"/><Relationship Id="rId68" Type="http://schemas.openxmlformats.org/officeDocument/2006/relationships/hyperlink" Target="../icc-110-2-r1e-observers.pdf" TargetMode="External"/><Relationship Id="rId76" Type="http://schemas.openxmlformats.org/officeDocument/2006/relationships/hyperlink" Target="../wp-council-231e-dates.pdf" TargetMode="External"/><Relationship Id="rId84" Type="http://schemas.openxmlformats.org/officeDocument/2006/relationships/hyperlink" Target="../pj-45e-iwca.pdf" TargetMode="External"/><Relationship Id="rId89" Type="http://schemas.openxmlformats.org/officeDocument/2006/relationships/hyperlink" Target="../pj-17-r2e-assessment.pdf" TargetMode="External"/><Relationship Id="rId97" Type="http://schemas.openxmlformats.org/officeDocument/2006/relationships/hyperlink" Target="mailto:documents@ico.org" TargetMode="External"/><Relationship Id="rId7" Type="http://schemas.openxmlformats.org/officeDocument/2006/relationships/hyperlink" Target="../../WCC/Brazil-2013/Manual-Delegates-Brazil-2013-E.pdf" TargetMode="External"/><Relationship Id="rId71" Type="http://schemas.openxmlformats.org/officeDocument/2006/relationships/hyperlink" Target="../wp-council-236-r1e-resolution-leaf-rust.pdf" TargetMode="External"/><Relationship Id="rId92" Type="http://schemas.openxmlformats.org/officeDocument/2006/relationships/hyperlink" Target="mailto:documents@ico.org" TargetMode="External"/><Relationship Id="rId2" Type="http://schemas.openxmlformats.org/officeDocument/2006/relationships/styles" Target="styles.xml"/><Relationship Id="rId16" Type="http://schemas.openxmlformats.org/officeDocument/2006/relationships/hyperlink" Target="../icc-111-14e-statement-burundi.pdf" TargetMode="External"/><Relationship Id="rId29" Type="http://schemas.openxmlformats.org/officeDocument/2006/relationships/hyperlink" Target="../icc-111-3-r1e-observers.pdf" TargetMode="External"/><Relationship Id="rId11" Type="http://schemas.openxmlformats.org/officeDocument/2006/relationships/hyperlink" Target="../icc-111-20e-statement-kenya.pdf" TargetMode="External"/><Relationship Id="rId24" Type="http://schemas.openxmlformats.org/officeDocument/2006/relationships/hyperlink" Target="../icc-111-6e-obstacles-consumption.pdf" TargetMode="External"/><Relationship Id="rId32" Type="http://schemas.openxmlformats.org/officeDocument/2006/relationships/hyperlink" Target="../wp-council-239e-office-holders.pdf" TargetMode="External"/><Relationship Id="rId37" Type="http://schemas.openxmlformats.org/officeDocument/2006/relationships/hyperlink" Target="../cg-12e-study-ico-world-bank.pdf" TargetMode="External"/><Relationship Id="rId40" Type="http://schemas.openxmlformats.org/officeDocument/2006/relationships/hyperlink" Target="../pj-53e-vss-report.pdf" TargetMode="External"/><Relationship Id="rId45" Type="http://schemas.openxmlformats.org/officeDocument/2006/relationships/hyperlink" Target="mailto:documents@ico.org" TargetMode="External"/><Relationship Id="rId53" Type="http://schemas.openxmlformats.org/officeDocument/2006/relationships/hyperlink" Target="../icc-110-16e-decisions.pdf" TargetMode="External"/><Relationship Id="rId58" Type="http://schemas.openxmlformats.org/officeDocument/2006/relationships/hyperlink" Target="../icc-110-11e-el-salvador-coffee-policy.pdf" TargetMode="External"/><Relationship Id="rId66" Type="http://schemas.openxmlformats.org/officeDocument/2006/relationships/hyperlink" Target="../icc-110-3-r2e-maximum-residue-limits.pdf" TargetMode="External"/><Relationship Id="rId74" Type="http://schemas.openxmlformats.org/officeDocument/2006/relationships/hyperlink" Target="../wp-council-233e-crop-estimate.pdf" TargetMode="External"/><Relationship Id="rId79" Type="http://schemas.openxmlformats.org/officeDocument/2006/relationships/hyperlink" Target="../ed-2146e-world-bank-studies.pdf" TargetMode="External"/><Relationship Id="rId87" Type="http://schemas.openxmlformats.org/officeDocument/2006/relationships/hyperlink" Target="../pj-42e-projects.pdf" TargetMode="External"/><Relationship Id="rId5" Type="http://schemas.openxmlformats.org/officeDocument/2006/relationships/hyperlink" Target="../icc-111-0-r1e-agenda.pdf" TargetMode="External"/><Relationship Id="rId61" Type="http://schemas.openxmlformats.org/officeDocument/2006/relationships/hyperlink" Target="../icc-110-8e-iaco-coffee-policy.pdf" TargetMode="External"/><Relationship Id="rId82" Type="http://schemas.openxmlformats.org/officeDocument/2006/relationships/hyperlink" Target="../pj-47e-vss-report.pdf" TargetMode="External"/><Relationship Id="rId90" Type="http://schemas.openxmlformats.org/officeDocument/2006/relationships/hyperlink" Target="../sc-29e-indicator-prices.pdf" TargetMode="External"/><Relationship Id="rId95" Type="http://schemas.openxmlformats.org/officeDocument/2006/relationships/hyperlink" Target="mailto:documents@ico.org" TargetMode="External"/><Relationship Id="rId19" Type="http://schemas.openxmlformats.org/officeDocument/2006/relationships/hyperlink" Target="../icc-111-11e-statement-eu.pdf" TargetMode="External"/><Relationship Id="rId14" Type="http://schemas.openxmlformats.org/officeDocument/2006/relationships/hyperlink" Target="../icc-111-16e-statement-mexican-delegation.pdf" TargetMode="External"/><Relationship Id="rId22" Type="http://schemas.openxmlformats.org/officeDocument/2006/relationships/hyperlink" Target="../icc-111-8e-study-china.pdf" TargetMode="External"/><Relationship Id="rId27" Type="http://schemas.openxmlformats.org/officeDocument/2006/relationships/hyperlink" Target="../icc-111-3-a2e-observers.pdf" TargetMode="External"/><Relationship Id="rId30" Type="http://schemas.openxmlformats.org/officeDocument/2006/relationships/hyperlink" Target="../icc-111-1-r1e-votes-12-13-redistribution.pdf" TargetMode="External"/><Relationship Id="rId35" Type="http://schemas.openxmlformats.org/officeDocument/2006/relationships/hyperlink" Target="../ed-2157e-report-clr.pdf" TargetMode="External"/><Relationship Id="rId43" Type="http://schemas.openxmlformats.org/officeDocument/2006/relationships/hyperlink" Target="mailto:documents@ico.org" TargetMode="External"/><Relationship Id="rId48" Type="http://schemas.openxmlformats.org/officeDocument/2006/relationships/hyperlink" Target="../ed-2145e-convocation.pdf" TargetMode="External"/><Relationship Id="rId56" Type="http://schemas.openxmlformats.org/officeDocument/2006/relationships/hyperlink" Target="../icc-110-13e-tor-committees.pdf" TargetMode="External"/><Relationship Id="rId64" Type="http://schemas.openxmlformats.org/officeDocument/2006/relationships/hyperlink" Target="../icc-110-5e-soluble.pdf" TargetMode="External"/><Relationship Id="rId69" Type="http://schemas.openxmlformats.org/officeDocument/2006/relationships/hyperlink" Target="../icc-110-1-r1e-votes-redistribution.pdf" TargetMode="External"/><Relationship Id="rId77" Type="http://schemas.openxmlformats.org/officeDocument/2006/relationships/hyperlink" Target="../cmr-0213-e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../schedule-brazil-september-2013-e.pdf" TargetMode="External"/><Relationship Id="rId51" Type="http://schemas.openxmlformats.org/officeDocument/2006/relationships/hyperlink" Target="../attendance-form-icc-110-e.pdf" TargetMode="External"/><Relationship Id="rId72" Type="http://schemas.openxmlformats.org/officeDocument/2006/relationships/hyperlink" Target="../wp-council-235e-sierra-leone-resolution.pdf" TargetMode="External"/><Relationship Id="rId80" Type="http://schemas.openxmlformats.org/officeDocument/2006/relationships/hyperlink" Target="../cg-7e-risk-study-ico-world-bank.pdf" TargetMode="External"/><Relationship Id="rId85" Type="http://schemas.openxmlformats.org/officeDocument/2006/relationships/hyperlink" Target="../pj-44e-sustainability-mexico.pdf" TargetMode="External"/><Relationship Id="rId93" Type="http://schemas.openxmlformats.org/officeDocument/2006/relationships/hyperlink" Target="mailto:documents@ico.org" TargetMode="External"/><Relationship Id="rId98" Type="http://schemas.openxmlformats.org/officeDocument/2006/relationships/hyperlink" Target="mailto:documents@ico.org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G:\heridata\ico_pdf_docs\cy2012-13\icc-111-18e-statement-india.pdf" TargetMode="External"/><Relationship Id="rId17" Type="http://schemas.openxmlformats.org/officeDocument/2006/relationships/hyperlink" Target="../icc-111-13e-statement-yemen.pdf" TargetMode="External"/><Relationship Id="rId25" Type="http://schemas.openxmlformats.org/officeDocument/2006/relationships/hyperlink" Target="mailto:documents@ico.org" TargetMode="External"/><Relationship Id="rId33" Type="http://schemas.openxmlformats.org/officeDocument/2006/relationships/hyperlink" Target="../wp-council-237e-draft-resolution.pdf" TargetMode="External"/><Relationship Id="rId38" Type="http://schemas.openxmlformats.org/officeDocument/2006/relationships/hyperlink" Target="../pj-59e-cbb-clr-panama.pdf" TargetMode="External"/><Relationship Id="rId46" Type="http://schemas.openxmlformats.org/officeDocument/2006/relationships/hyperlink" Target="mailto:documents@ico.org" TargetMode="External"/><Relationship Id="rId59" Type="http://schemas.openxmlformats.org/officeDocument/2006/relationships/hyperlink" Target="../icc-110-10e-gabon-coffee-policy.pdf" TargetMode="External"/><Relationship Id="rId67" Type="http://schemas.openxmlformats.org/officeDocument/2006/relationships/hyperlink" Target="../icc-110-2-a1e-observers.pdf" TargetMode="External"/><Relationship Id="rId20" Type="http://schemas.openxmlformats.org/officeDocument/2006/relationships/hyperlink" Target="../icc-111-10e-letter-ethiopia-wcc-2015.pdf" TargetMode="External"/><Relationship Id="rId41" Type="http://schemas.openxmlformats.org/officeDocument/2006/relationships/hyperlink" Target="../pj-46-r1e-ethiopia-unido-illy.pdf" TargetMode="External"/><Relationship Id="rId54" Type="http://schemas.openxmlformats.org/officeDocument/2006/relationships/hyperlink" Target="../icc-110-15e-report-seminar-trends.pdf" TargetMode="External"/><Relationship Id="rId62" Type="http://schemas.openxmlformats.org/officeDocument/2006/relationships/hyperlink" Target="../icc-110-7e-acram.pdf" TargetMode="External"/><Relationship Id="rId70" Type="http://schemas.openxmlformats.org/officeDocument/2006/relationships/hyperlink" Target="../icc-105-17-a1e-rules-indicator-prices-final.pdf" TargetMode="External"/><Relationship Id="rId75" Type="http://schemas.openxmlformats.org/officeDocument/2006/relationships/hyperlink" Target="../wp-council-232e-activities-13-14.pdf" TargetMode="External"/><Relationship Id="rId83" Type="http://schemas.openxmlformats.org/officeDocument/2006/relationships/hyperlink" Target="../pj-46e-ethiopia-unido-illy.pdf" TargetMode="External"/><Relationship Id="rId88" Type="http://schemas.openxmlformats.org/officeDocument/2006/relationships/hyperlink" Target="../pj-36-r2f-revised-project-iaco.pdf" TargetMode="External"/><Relationship Id="rId91" Type="http://schemas.openxmlformats.org/officeDocument/2006/relationships/hyperlink" Target="mailto:documents@ico.org" TargetMode="External"/><Relationship Id="rId96" Type="http://schemas.openxmlformats.org/officeDocument/2006/relationships/hyperlink" Target="mailto:documents@ico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ed-2153e-convocation-brazil.pdf" TargetMode="External"/><Relationship Id="rId15" Type="http://schemas.openxmlformats.org/officeDocument/2006/relationships/hyperlink" Target="file:///G:\heridata\ico_pdf_docs\cy2012-13\icc-111-15e-statement-vietnam.pdf" TargetMode="External"/><Relationship Id="rId23" Type="http://schemas.openxmlformats.org/officeDocument/2006/relationships/hyperlink" Target="../icc-111-7e-eu-regulation-1169.pdf" TargetMode="External"/><Relationship Id="rId28" Type="http://schemas.openxmlformats.org/officeDocument/2006/relationships/hyperlink" Target="../icc-111-3-a1e-observers.pdf" TargetMode="External"/><Relationship Id="rId36" Type="http://schemas.openxmlformats.org/officeDocument/2006/relationships/hyperlink" Target="../ed-2155e-estimates-conab.pdf" TargetMode="External"/><Relationship Id="rId49" Type="http://schemas.openxmlformats.org/officeDocument/2006/relationships/hyperlink" Target="../Guide%20to%20meetings-e.pdf" TargetMode="External"/><Relationship Id="rId57" Type="http://schemas.openxmlformats.org/officeDocument/2006/relationships/hyperlink" Target="../icc-110-12e-unctad-project.pdf" TargetMode="External"/><Relationship Id="rId10" Type="http://schemas.openxmlformats.org/officeDocument/2006/relationships/hyperlink" Target="../model-credentials-icc-111-e.pdf" TargetMode="External"/><Relationship Id="rId31" Type="http://schemas.openxmlformats.org/officeDocument/2006/relationships/hyperlink" Target="../wp-council-240e-draft-declaration-belo-horizonte.pdf" TargetMode="External"/><Relationship Id="rId44" Type="http://schemas.openxmlformats.org/officeDocument/2006/relationships/hyperlink" Target="mailto:documents@ico.org" TargetMode="External"/><Relationship Id="rId52" Type="http://schemas.openxmlformats.org/officeDocument/2006/relationships/hyperlink" Target="../model-credentials-e.pdf" TargetMode="External"/><Relationship Id="rId60" Type="http://schemas.openxmlformats.org/officeDocument/2006/relationships/hyperlink" Target="../icc-110-9e-tanzania-coffee-policy.pdf" TargetMode="External"/><Relationship Id="rId65" Type="http://schemas.openxmlformats.org/officeDocument/2006/relationships/hyperlink" Target="../icc-110-4e-re-exports-germany.pdf" TargetMode="External"/><Relationship Id="rId73" Type="http://schemas.openxmlformats.org/officeDocument/2006/relationships/hyperlink" Target="../wp-council-234e-decision-outstanding-contributions.pdf" TargetMode="External"/><Relationship Id="rId78" Type="http://schemas.openxmlformats.org/officeDocument/2006/relationships/hyperlink" Target="../ed-2150e-programme-seminar-trends.pdf" TargetMode="External"/><Relationship Id="rId81" Type="http://schemas.openxmlformats.org/officeDocument/2006/relationships/hyperlink" Target="../pj-48e-peas.pdf" TargetMode="External"/><Relationship Id="rId86" Type="http://schemas.openxmlformats.org/officeDocument/2006/relationships/hyperlink" Target="../pj-43e-kahawatu-burundi.pdf" TargetMode="External"/><Relationship Id="rId94" Type="http://schemas.openxmlformats.org/officeDocument/2006/relationships/hyperlink" Target="mailto:documents@ico.org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registration-form-icc-111-e.pdf" TargetMode="External"/><Relationship Id="rId13" Type="http://schemas.openxmlformats.org/officeDocument/2006/relationships/hyperlink" Target="file:///G:\heridata\ico_pdf_docs\cy2012-13\icc-111-17e-statement-tanzania.pdf" TargetMode="External"/><Relationship Id="rId18" Type="http://schemas.openxmlformats.org/officeDocument/2006/relationships/hyperlink" Target="file:///G:\heridata\ico_pdf_docs\cy2012-13\icc-111-12e-statement-angola.pdf" TargetMode="External"/><Relationship Id="rId39" Type="http://schemas.openxmlformats.org/officeDocument/2006/relationships/hyperlink" Target="../pj-58e-coffee-leaf-ru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FC9F-15A4-4909-87E3-215D63FB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1437</Words>
  <Characters>13547</Characters>
  <Application>Microsoft Office Word</Application>
  <DocSecurity>0</DocSecurity>
  <Lines>112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Coffee Organization</vt:lpstr>
    </vt:vector>
  </TitlesOfParts>
  <Company>Hewlett-Packard Company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Coffee Organization</dc:title>
  <dc:creator>glass</dc:creator>
  <cp:lastModifiedBy>mackay</cp:lastModifiedBy>
  <cp:revision>4</cp:revision>
  <cp:lastPrinted>2013-09-09T08:36:00Z</cp:lastPrinted>
  <dcterms:created xsi:type="dcterms:W3CDTF">2012-10-02T11:00:00Z</dcterms:created>
  <dcterms:modified xsi:type="dcterms:W3CDTF">2013-09-12T12:51:00Z</dcterms:modified>
</cp:coreProperties>
</file>